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72" w:rsidRDefault="009D0172" w:rsidP="009D01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D0172" w:rsidRDefault="009D0172" w:rsidP="009D017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D0172" w:rsidRDefault="009D0172" w:rsidP="009D017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1581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29:22:060105:43, расположенном в территориальном округе Майская горка</w:t>
      </w:r>
      <w:r w:rsidR="007E53C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г.Архангельска по улице </w:t>
      </w:r>
      <w:proofErr w:type="spellStart"/>
      <w:r>
        <w:rPr>
          <w:sz w:val="28"/>
          <w:szCs w:val="28"/>
        </w:rPr>
        <w:t>Пинежской</w:t>
      </w:r>
      <w:proofErr w:type="spellEnd"/>
      <w:r>
        <w:rPr>
          <w:sz w:val="28"/>
          <w:szCs w:val="28"/>
        </w:rPr>
        <w:t>:</w:t>
      </w:r>
    </w:p>
    <w:p w:rsidR="009D0172" w:rsidRDefault="009D0172" w:rsidP="009D01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красной линии до 4,5 метров.</w:t>
      </w:r>
    </w:p>
    <w:p w:rsidR="009D0172" w:rsidRDefault="009D0172" w:rsidP="009D017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9D0172" w:rsidRDefault="009D0172" w:rsidP="009D0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г.Архангельска по улице </w:t>
      </w:r>
      <w:proofErr w:type="spellStart"/>
      <w:r>
        <w:rPr>
          <w:sz w:val="28"/>
          <w:szCs w:val="28"/>
        </w:rPr>
        <w:t>Пинежской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9D0172" w:rsidTr="009D0172">
        <w:trPr>
          <w:trHeight w:val="305"/>
        </w:trPr>
        <w:tc>
          <w:tcPr>
            <w:tcW w:w="571" w:type="dxa"/>
            <w:hideMark/>
          </w:tcPr>
          <w:p w:rsidR="009D0172" w:rsidRDefault="009D017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9D0172" w:rsidRDefault="009D017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объекта недвижимости на земельном участке;</w:t>
            </w:r>
          </w:p>
        </w:tc>
      </w:tr>
      <w:tr w:rsidR="009D0172" w:rsidTr="009D0172">
        <w:trPr>
          <w:trHeight w:val="305"/>
        </w:trPr>
        <w:tc>
          <w:tcPr>
            <w:tcW w:w="571" w:type="dxa"/>
            <w:hideMark/>
          </w:tcPr>
          <w:p w:rsidR="009D0172" w:rsidRDefault="009D017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9D0172" w:rsidRDefault="009D0172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№ 6/</w:t>
            </w:r>
            <w:proofErr w:type="spellStart"/>
            <w:r>
              <w:rPr>
                <w:bCs/>
                <w:sz w:val="28"/>
                <w:szCs w:val="28"/>
              </w:rPr>
              <w:t>207мг</w:t>
            </w:r>
            <w:proofErr w:type="spellEnd"/>
            <w:r>
              <w:rPr>
                <w:bCs/>
                <w:sz w:val="28"/>
                <w:szCs w:val="28"/>
              </w:rPr>
              <w:t xml:space="preserve"> от 17.11.2011;</w:t>
            </w:r>
          </w:p>
        </w:tc>
      </w:tr>
    </w:tbl>
    <w:p w:rsidR="009D0172" w:rsidRDefault="009D0172" w:rsidP="009D017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D0172" w:rsidRDefault="009D0172" w:rsidP="009D017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9D0172" w:rsidRDefault="009D0172" w:rsidP="009D0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D0172" w:rsidRDefault="009D0172" w:rsidP="009D01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9D0172" w:rsidRDefault="009D0172" w:rsidP="009D017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D0172" w:rsidRDefault="009D0172" w:rsidP="009D01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9D0172" w:rsidTr="009D017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D0172" w:rsidTr="009D01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9D0172" w:rsidTr="009D017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9D0172" w:rsidRDefault="009D017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72" w:rsidRDefault="009D017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</w:p>
    <w:p w:rsidR="009D0172" w:rsidRDefault="009D0172" w:rsidP="009D017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</w:p>
    <w:p w:rsidR="009D0172" w:rsidRDefault="009D0172" w:rsidP="009D01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9D0172" w:rsidRDefault="009D0172" w:rsidP="009D017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9D0172" w:rsidRDefault="009D0172" w:rsidP="009D0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9D0172" w:rsidRDefault="009D0172" w:rsidP="009D017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9D017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3C3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0172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D6C73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0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D0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2019-06-21T11:04:00Z</dcterms:created>
  <dcterms:modified xsi:type="dcterms:W3CDTF">2019-07-02T06:59:00Z</dcterms:modified>
</cp:coreProperties>
</file>